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66FC5" w14:textId="3DA3D131" w:rsidR="0043698A" w:rsidRDefault="00600D31" w:rsidP="0043698A">
      <w:pPr>
        <w:jc w:val="center"/>
        <w:rPr>
          <w:b/>
          <w:bCs/>
        </w:rPr>
      </w:pPr>
      <w:r>
        <w:rPr>
          <w:b/>
          <w:bCs/>
        </w:rPr>
        <w:t xml:space="preserve">2024 HB 2648 </w:t>
      </w:r>
      <w:r w:rsidR="0043698A">
        <w:rPr>
          <w:b/>
          <w:bCs/>
        </w:rPr>
        <w:t>Changes to the Regulation Process</w:t>
      </w:r>
    </w:p>
    <w:p w14:paraId="6BE937D8" w14:textId="410F42EE" w:rsidR="0043698A" w:rsidRPr="0090413C" w:rsidRDefault="00600D31" w:rsidP="0043698A">
      <w:pPr>
        <w:jc w:val="center"/>
        <w:rPr>
          <w:b/>
          <w:bCs/>
        </w:rPr>
      </w:pPr>
      <w:r>
        <w:rPr>
          <w:b/>
          <w:bCs/>
        </w:rPr>
        <w:t>Effective</w:t>
      </w:r>
      <w:r w:rsidR="0043698A" w:rsidRPr="0090413C">
        <w:rPr>
          <w:b/>
          <w:bCs/>
        </w:rPr>
        <w:t xml:space="preserve"> July 1</w:t>
      </w:r>
      <w:r w:rsidR="0043698A">
        <w:rPr>
          <w:b/>
          <w:bCs/>
        </w:rPr>
        <w:t>, 2024</w:t>
      </w:r>
    </w:p>
    <w:p w14:paraId="3D9B1079" w14:textId="77777777" w:rsidR="0043698A" w:rsidRDefault="0043698A"/>
    <w:p w14:paraId="4FEA976D" w14:textId="4E6C9B24" w:rsidR="009E6715" w:rsidRDefault="009E6715">
      <w:r>
        <w:t>What is D</w:t>
      </w:r>
      <w:r w:rsidR="00600D31">
        <w:t xml:space="preserve">ifferent </w:t>
      </w:r>
      <w:r w:rsidR="00702E11">
        <w:t>f</w:t>
      </w:r>
      <w:r w:rsidR="00600D31">
        <w:t>rom the Previous Process</w:t>
      </w:r>
      <w:r w:rsidR="00702E11">
        <w:t>:</w:t>
      </w:r>
    </w:p>
    <w:p w14:paraId="5BD2257C" w14:textId="564A3CE7" w:rsidR="00617660" w:rsidRDefault="00617660" w:rsidP="00617660">
      <w:pPr>
        <w:pStyle w:val="ListParagraph"/>
        <w:numPr>
          <w:ilvl w:val="0"/>
          <w:numId w:val="1"/>
        </w:numPr>
      </w:pPr>
      <w:bookmarkStart w:id="0" w:name="_Hlk168475895"/>
      <w:r>
        <w:t xml:space="preserve">There is a new EIS threshold </w:t>
      </w:r>
      <w:r w:rsidR="006A28EC">
        <w:t xml:space="preserve">for </w:t>
      </w:r>
      <w:r w:rsidR="00382C45">
        <w:t xml:space="preserve">permanent </w:t>
      </w:r>
      <w:r w:rsidR="006A28EC">
        <w:t xml:space="preserve">regulations that are </w:t>
      </w:r>
      <w:r w:rsidR="006A28EC" w:rsidRPr="006A28EC">
        <w:rPr>
          <w:b/>
          <w:bCs/>
        </w:rPr>
        <w:t>not</w:t>
      </w:r>
      <w:r w:rsidR="006A28EC">
        <w:t xml:space="preserve"> federally mandated. The new threshold for</w:t>
      </w:r>
      <w:r>
        <w:t xml:space="preserve"> implementation and compliance costs </w:t>
      </w:r>
      <w:r w:rsidR="006A28EC">
        <w:t>is</w:t>
      </w:r>
      <w:r w:rsidR="00A317F2">
        <w:t xml:space="preserve"> </w:t>
      </w:r>
      <w:r>
        <w:t xml:space="preserve">$1,000,000 or </w:t>
      </w:r>
      <w:r w:rsidR="00A317F2">
        <w:t xml:space="preserve">more for </w:t>
      </w:r>
      <w:r>
        <w:t>businesses, local government</w:t>
      </w:r>
      <w:r w:rsidR="00FF2A12">
        <w:t>,</w:t>
      </w:r>
      <w:r>
        <w:t xml:space="preserve"> or individuals in the initial five-year period following adoption of </w:t>
      </w:r>
      <w:r w:rsidR="0043698A">
        <w:t xml:space="preserve">the </w:t>
      </w:r>
      <w:r>
        <w:t>rule and regulation.</w:t>
      </w:r>
    </w:p>
    <w:bookmarkEnd w:id="0"/>
    <w:p w14:paraId="58A33339" w14:textId="783C7A16" w:rsidR="00D513DE" w:rsidRDefault="00D513DE" w:rsidP="009E6715">
      <w:pPr>
        <w:pStyle w:val="ListParagraph"/>
        <w:numPr>
          <w:ilvl w:val="0"/>
          <w:numId w:val="1"/>
        </w:numPr>
      </w:pPr>
      <w:r>
        <w:t>“Implementation and compliance costs” was defined as direct costs that are readily ascertainable based upon standard business practices, including, but not limited to, fees, the cost to obtain a license or registration, the cost of equipment required to be installed or used, additional operating costs incurred, the cost of monitoring and reporting and any other costs to comply with the requirements of the proposed rule and regulation.</w:t>
      </w:r>
    </w:p>
    <w:p w14:paraId="424115CB" w14:textId="576BAB9B" w:rsidR="009E6715" w:rsidRDefault="009E6715" w:rsidP="009E6715">
      <w:pPr>
        <w:pStyle w:val="ListParagraph"/>
        <w:numPr>
          <w:ilvl w:val="0"/>
          <w:numId w:val="1"/>
        </w:numPr>
      </w:pPr>
      <w:r>
        <w:t>There is a new EIS form that must be completed by every agency promulgating regulations.</w:t>
      </w:r>
    </w:p>
    <w:p w14:paraId="41C02F17" w14:textId="238AAF85" w:rsidR="0043698A" w:rsidRDefault="0043698A" w:rsidP="0043698A">
      <w:pPr>
        <w:pStyle w:val="ListParagraph"/>
        <w:numPr>
          <w:ilvl w:val="1"/>
          <w:numId w:val="1"/>
        </w:numPr>
      </w:pPr>
      <w:r>
        <w:t xml:space="preserve">This form may be found on the Office of Budget </w:t>
      </w:r>
      <w:hyperlink r:id="rId5" w:history="1">
        <w:r w:rsidR="00AD623A" w:rsidRPr="00AD623A">
          <w:rPr>
            <w:rStyle w:val="Hyperlink"/>
          </w:rPr>
          <w:t>Agency Information Center page</w:t>
        </w:r>
      </w:hyperlink>
      <w:r>
        <w:t xml:space="preserve"> or the</w:t>
      </w:r>
      <w:r w:rsidR="00AD623A">
        <w:t xml:space="preserve"> Secretary of State</w:t>
      </w:r>
      <w:r>
        <w:t xml:space="preserve"> </w:t>
      </w:r>
      <w:hyperlink r:id="rId6" w:history="1">
        <w:r w:rsidRPr="00AD623A">
          <w:rPr>
            <w:rStyle w:val="Hyperlink"/>
          </w:rPr>
          <w:t>Administrative Regulations Agency Resources page</w:t>
        </w:r>
      </w:hyperlink>
      <w:r w:rsidR="00AD623A">
        <w:t>.</w:t>
      </w:r>
    </w:p>
    <w:p w14:paraId="38E98338" w14:textId="75EFA27C" w:rsidR="009E6715" w:rsidRDefault="009E6715" w:rsidP="009E6715">
      <w:pPr>
        <w:pStyle w:val="ListParagraph"/>
        <w:numPr>
          <w:ilvl w:val="0"/>
          <w:numId w:val="1"/>
        </w:numPr>
      </w:pPr>
      <w:r>
        <w:t xml:space="preserve">After regulations receive approval stamps from both </w:t>
      </w:r>
      <w:r w:rsidR="00AD623A">
        <w:t xml:space="preserve">the Secretary of </w:t>
      </w:r>
      <w:r>
        <w:t xml:space="preserve">Administration and the Attorney General, </w:t>
      </w:r>
      <w:r w:rsidRPr="009E6715">
        <w:rPr>
          <w:b/>
          <w:bCs/>
          <w:i/>
          <w:iCs/>
        </w:rPr>
        <w:t>ALL</w:t>
      </w:r>
      <w:r>
        <w:rPr>
          <w:b/>
          <w:bCs/>
        </w:rPr>
        <w:t xml:space="preserve"> </w:t>
      </w:r>
      <w:r>
        <w:t xml:space="preserve">regulations </w:t>
      </w:r>
      <w:r w:rsidR="00A317F2" w:rsidRPr="00A317F2">
        <w:rPr>
          <w:i/>
          <w:iCs/>
        </w:rPr>
        <w:t>that are not federally mandated</w:t>
      </w:r>
      <w:r w:rsidR="00A317F2">
        <w:t xml:space="preserve"> </w:t>
      </w:r>
      <w:r w:rsidR="00FF3787">
        <w:t xml:space="preserve">must go to the </w:t>
      </w:r>
      <w:r w:rsidR="00AD623A">
        <w:t>Director</w:t>
      </w:r>
      <w:r w:rsidR="00FF3787">
        <w:t xml:space="preserve"> of the Budget for approval with the new EIS</w:t>
      </w:r>
      <w:r w:rsidR="0043698A">
        <w:t>.</w:t>
      </w:r>
    </w:p>
    <w:p w14:paraId="2C274D32" w14:textId="77777777" w:rsidR="004D062E" w:rsidRDefault="004D062E" w:rsidP="009E6715">
      <w:pPr>
        <w:pStyle w:val="ListParagraph"/>
        <w:numPr>
          <w:ilvl w:val="0"/>
          <w:numId w:val="1"/>
        </w:numPr>
      </w:pPr>
      <w:r>
        <w:t>Budget approval:</w:t>
      </w:r>
    </w:p>
    <w:p w14:paraId="78036C81" w14:textId="0D327716" w:rsidR="00F05E44" w:rsidRPr="00600D31" w:rsidRDefault="00F05E44" w:rsidP="004D062E">
      <w:pPr>
        <w:pStyle w:val="ListParagraph"/>
        <w:numPr>
          <w:ilvl w:val="1"/>
          <w:numId w:val="1"/>
        </w:numPr>
      </w:pPr>
      <w:r>
        <w:t xml:space="preserve">If Budget determines the economic impact statement is incomplete or contains substantive </w:t>
      </w:r>
      <w:r w:rsidRPr="00600D31">
        <w:t>inaccuracies</w:t>
      </w:r>
      <w:r w:rsidR="00FF2A12" w:rsidRPr="00600D31">
        <w:t>,</w:t>
      </w:r>
      <w:r w:rsidRPr="00600D31">
        <w:t xml:space="preserve"> the regulations and EIS will be returned to the agency for corrections.</w:t>
      </w:r>
    </w:p>
    <w:p w14:paraId="7BB30E2B" w14:textId="3BDF0C42" w:rsidR="00FF3787" w:rsidRPr="00600D31" w:rsidRDefault="00FF3787" w:rsidP="004D062E">
      <w:pPr>
        <w:pStyle w:val="ListParagraph"/>
        <w:numPr>
          <w:ilvl w:val="1"/>
          <w:numId w:val="1"/>
        </w:numPr>
      </w:pPr>
      <w:r w:rsidRPr="00600D31">
        <w:t xml:space="preserve">If </w:t>
      </w:r>
      <w:r w:rsidR="004D062E" w:rsidRPr="00600D31">
        <w:t xml:space="preserve">the regulations are </w:t>
      </w:r>
      <w:r w:rsidR="004D062E" w:rsidRPr="00600D31">
        <w:rPr>
          <w:b/>
          <w:bCs/>
        </w:rPr>
        <w:t>not</w:t>
      </w:r>
      <w:r w:rsidR="004D062E" w:rsidRPr="00600D31">
        <w:t xml:space="preserve"> federally mandated, and Budget determines the regulations </w:t>
      </w:r>
      <w:r w:rsidR="004D062E" w:rsidRPr="00600D31">
        <w:rPr>
          <w:b/>
          <w:bCs/>
        </w:rPr>
        <w:t>do</w:t>
      </w:r>
      <w:r w:rsidR="004D062E" w:rsidRPr="00600D31">
        <w:t xml:space="preserve"> exceed the new EIS threshold, the regulations will be returned to the agency</w:t>
      </w:r>
      <w:r w:rsidR="00600D31" w:rsidRPr="00600D31">
        <w:t xml:space="preserve"> unstamped</w:t>
      </w:r>
      <w:r w:rsidR="00600D31">
        <w:t xml:space="preserve"> by Budget along</w:t>
      </w:r>
      <w:r w:rsidR="00600D31" w:rsidRPr="00600D31">
        <w:t xml:space="preserve"> with a copy of the Budget-</w:t>
      </w:r>
      <w:r w:rsidR="00A317F2">
        <w:t>verif</w:t>
      </w:r>
      <w:r w:rsidR="00A317F2" w:rsidRPr="00600D31">
        <w:t>ied</w:t>
      </w:r>
      <w:r w:rsidR="00600D31" w:rsidRPr="00600D31">
        <w:t xml:space="preserve"> EIS</w:t>
      </w:r>
      <w:r w:rsidR="00EA45E9" w:rsidRPr="00600D31">
        <w:t>.</w:t>
      </w:r>
    </w:p>
    <w:p w14:paraId="3B108651" w14:textId="52EF5201" w:rsidR="004D062E" w:rsidRDefault="004D062E" w:rsidP="004D062E">
      <w:pPr>
        <w:pStyle w:val="ListParagraph"/>
        <w:numPr>
          <w:ilvl w:val="2"/>
          <w:numId w:val="1"/>
        </w:numPr>
      </w:pPr>
      <w:r>
        <w:t>The agency may modify the regulations to reduce the economic impact and may begin the approval process again</w:t>
      </w:r>
      <w:r w:rsidR="00EA45E9">
        <w:t xml:space="preserve">, </w:t>
      </w:r>
    </w:p>
    <w:p w14:paraId="4DBE04BC" w14:textId="6D90A39E" w:rsidR="004D062E" w:rsidRDefault="00EA45E9" w:rsidP="004D062E">
      <w:pPr>
        <w:ind w:left="1800"/>
      </w:pPr>
      <w:r>
        <w:t>o</w:t>
      </w:r>
      <w:r w:rsidR="004D062E">
        <w:t>r</w:t>
      </w:r>
    </w:p>
    <w:p w14:paraId="71AAA228" w14:textId="43C2400F" w:rsidR="00FF2A12" w:rsidRDefault="00EA45E9" w:rsidP="00FF2A12">
      <w:pPr>
        <w:pStyle w:val="ListParagraph"/>
        <w:numPr>
          <w:ilvl w:val="2"/>
          <w:numId w:val="1"/>
        </w:numPr>
      </w:pPr>
      <w:r>
        <w:t>t</w:t>
      </w:r>
      <w:r w:rsidR="004D062E">
        <w:t xml:space="preserve">he agency may </w:t>
      </w:r>
      <w:r w:rsidR="00A317F2">
        <w:t>reach out to legislative leadership to try to have their regulation(s) ratified dur</w:t>
      </w:r>
      <w:r w:rsidR="004D062E">
        <w:t>ing the next legislative session</w:t>
      </w:r>
      <w:r>
        <w:t>.</w:t>
      </w:r>
      <w:r w:rsidR="00FF2A12" w:rsidRPr="00FF2A12">
        <w:t xml:space="preserve"> </w:t>
      </w:r>
    </w:p>
    <w:p w14:paraId="0E503351" w14:textId="02C08A21" w:rsidR="00FF2A12" w:rsidRDefault="00FF2A12" w:rsidP="00FF2A12">
      <w:pPr>
        <w:pStyle w:val="ListParagraph"/>
        <w:numPr>
          <w:ilvl w:val="1"/>
          <w:numId w:val="1"/>
        </w:numPr>
      </w:pPr>
      <w:r>
        <w:t xml:space="preserve">If Budget concurs with the agency’s EIS and approves the regulations as federally mandated, temporary regulations, or permanent regulations falling under the new EIS threshold, Budget will stamp </w:t>
      </w:r>
      <w:r w:rsidRPr="00EA45E9">
        <w:rPr>
          <w:color w:val="FF0000"/>
        </w:rPr>
        <w:t xml:space="preserve">every page of the EIS </w:t>
      </w:r>
      <w:r>
        <w:t xml:space="preserve">and </w:t>
      </w:r>
      <w:r w:rsidRPr="00382C45">
        <w:rPr>
          <w:color w:val="FF0000"/>
        </w:rPr>
        <w:t>the last page of every regulation</w:t>
      </w:r>
      <w:r>
        <w:t xml:space="preserve"> to show their approval. The </w:t>
      </w:r>
      <w:r w:rsidR="00382C45">
        <w:t xml:space="preserve">stamped </w:t>
      </w:r>
      <w:r>
        <w:t xml:space="preserve">regulations and EIS may then continue on to the Secretary of State with a </w:t>
      </w:r>
      <w:r w:rsidR="00A26B36">
        <w:t xml:space="preserve">public </w:t>
      </w:r>
      <w:r>
        <w:t>hearing notice.</w:t>
      </w:r>
    </w:p>
    <w:p w14:paraId="18589E9A" w14:textId="07B24EF9" w:rsidR="00AD623A" w:rsidRPr="00702E11" w:rsidRDefault="00FF2A12" w:rsidP="00FF2A12">
      <w:pPr>
        <w:pStyle w:val="ListParagraph"/>
        <w:numPr>
          <w:ilvl w:val="2"/>
          <w:numId w:val="1"/>
        </w:numPr>
      </w:pPr>
      <w:r w:rsidRPr="00702E11">
        <w:t>After the public hearing</w:t>
      </w:r>
      <w:r w:rsidR="00382C45">
        <w:t>,</w:t>
      </w:r>
      <w:r w:rsidRPr="00702E11">
        <w:t xml:space="preserve"> the agency must add their hearing information to the EIS</w:t>
      </w:r>
      <w:r w:rsidR="00702E11" w:rsidRPr="00702E11">
        <w:t>.</w:t>
      </w:r>
      <w:r w:rsidRPr="00702E11">
        <w:t xml:space="preserve"> </w:t>
      </w:r>
      <w:r w:rsidR="00D513DE" w:rsidRPr="00702E11">
        <w:t>(</w:t>
      </w:r>
      <w:r w:rsidR="00702E11" w:rsidRPr="00702E11">
        <w:t>S</w:t>
      </w:r>
      <w:r w:rsidR="00D513DE" w:rsidRPr="00702E11">
        <w:t>ee the hearing certification page at the end of the EIS</w:t>
      </w:r>
      <w:r w:rsidR="00702E11" w:rsidRPr="00702E11">
        <w:t>.</w:t>
      </w:r>
      <w:r w:rsidR="00600D31" w:rsidRPr="00702E11">
        <w:t xml:space="preserve">) </w:t>
      </w:r>
      <w:r w:rsidR="00702E11" w:rsidRPr="00702E11">
        <w:t>T</w:t>
      </w:r>
      <w:r w:rsidR="00600D31" w:rsidRPr="00702E11">
        <w:t>his page will require Budget approval</w:t>
      </w:r>
      <w:r w:rsidR="00382C45">
        <w:t>. After this final approval is obtained the stamped regulations, stamped EIS, and an adoption certificate or certified roll-call vote may</w:t>
      </w:r>
      <w:r w:rsidR="00600D31" w:rsidRPr="00702E11">
        <w:t xml:space="preserve"> be </w:t>
      </w:r>
      <w:r w:rsidR="00702E11" w:rsidRPr="00702E11">
        <w:t>filed with</w:t>
      </w:r>
      <w:r w:rsidR="00600D31" w:rsidRPr="00702E11">
        <w:t xml:space="preserve"> the Secretary of State</w:t>
      </w:r>
      <w:r w:rsidR="00A317F2">
        <w:t xml:space="preserve"> for final publication</w:t>
      </w:r>
      <w:r w:rsidR="00702E11" w:rsidRPr="00702E11">
        <w:t>.</w:t>
      </w:r>
    </w:p>
    <w:sectPr w:rsidR="00AD623A" w:rsidRPr="00702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401D"/>
    <w:multiLevelType w:val="hybridMultilevel"/>
    <w:tmpl w:val="9E1E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E70AF"/>
    <w:multiLevelType w:val="hybridMultilevel"/>
    <w:tmpl w:val="C9C05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706E97"/>
    <w:multiLevelType w:val="hybridMultilevel"/>
    <w:tmpl w:val="D5C0DF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01750058">
    <w:abstractNumId w:val="0"/>
  </w:num>
  <w:num w:numId="2" w16cid:durableId="206720196">
    <w:abstractNumId w:val="2"/>
  </w:num>
  <w:num w:numId="3" w16cid:durableId="189958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15"/>
    <w:rsid w:val="003019EE"/>
    <w:rsid w:val="00382C45"/>
    <w:rsid w:val="003F760A"/>
    <w:rsid w:val="004355B8"/>
    <w:rsid w:val="0043698A"/>
    <w:rsid w:val="004D062E"/>
    <w:rsid w:val="00600D31"/>
    <w:rsid w:val="00617660"/>
    <w:rsid w:val="00685187"/>
    <w:rsid w:val="006A28EC"/>
    <w:rsid w:val="00702E11"/>
    <w:rsid w:val="008863DE"/>
    <w:rsid w:val="009147B7"/>
    <w:rsid w:val="009E6715"/>
    <w:rsid w:val="00A26B36"/>
    <w:rsid w:val="00A317F2"/>
    <w:rsid w:val="00AD623A"/>
    <w:rsid w:val="00CD7A6D"/>
    <w:rsid w:val="00D513DE"/>
    <w:rsid w:val="00EA45E9"/>
    <w:rsid w:val="00F05E44"/>
    <w:rsid w:val="00FF2A12"/>
    <w:rsid w:val="00FF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8A79"/>
  <w15:chartTrackingRefBased/>
  <w15:docId w15:val="{C6236894-D7CC-453A-BC51-A15A0E69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15"/>
    <w:rPr>
      <w:rFonts w:eastAsiaTheme="majorEastAsia" w:cstheme="majorBidi"/>
      <w:color w:val="272727" w:themeColor="text1" w:themeTint="D8"/>
    </w:rPr>
  </w:style>
  <w:style w:type="paragraph" w:styleId="Title">
    <w:name w:val="Title"/>
    <w:basedOn w:val="Normal"/>
    <w:next w:val="Normal"/>
    <w:link w:val="TitleChar"/>
    <w:uiPriority w:val="10"/>
    <w:qFormat/>
    <w:rsid w:val="009E6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15"/>
    <w:pPr>
      <w:spacing w:before="160"/>
      <w:jc w:val="center"/>
    </w:pPr>
    <w:rPr>
      <w:i/>
      <w:iCs/>
      <w:color w:val="404040" w:themeColor="text1" w:themeTint="BF"/>
    </w:rPr>
  </w:style>
  <w:style w:type="character" w:customStyle="1" w:styleId="QuoteChar">
    <w:name w:val="Quote Char"/>
    <w:basedOn w:val="DefaultParagraphFont"/>
    <w:link w:val="Quote"/>
    <w:uiPriority w:val="29"/>
    <w:rsid w:val="009E6715"/>
    <w:rPr>
      <w:i/>
      <w:iCs/>
      <w:color w:val="404040" w:themeColor="text1" w:themeTint="BF"/>
    </w:rPr>
  </w:style>
  <w:style w:type="paragraph" w:styleId="ListParagraph">
    <w:name w:val="List Paragraph"/>
    <w:basedOn w:val="Normal"/>
    <w:uiPriority w:val="34"/>
    <w:qFormat/>
    <w:rsid w:val="009E6715"/>
    <w:pPr>
      <w:ind w:left="720"/>
      <w:contextualSpacing/>
    </w:pPr>
  </w:style>
  <w:style w:type="character" w:styleId="IntenseEmphasis">
    <w:name w:val="Intense Emphasis"/>
    <w:basedOn w:val="DefaultParagraphFont"/>
    <w:uiPriority w:val="21"/>
    <w:qFormat/>
    <w:rsid w:val="009E6715"/>
    <w:rPr>
      <w:i/>
      <w:iCs/>
      <w:color w:val="0F4761" w:themeColor="accent1" w:themeShade="BF"/>
    </w:rPr>
  </w:style>
  <w:style w:type="paragraph" w:styleId="IntenseQuote">
    <w:name w:val="Intense Quote"/>
    <w:basedOn w:val="Normal"/>
    <w:next w:val="Normal"/>
    <w:link w:val="IntenseQuoteChar"/>
    <w:uiPriority w:val="30"/>
    <w:qFormat/>
    <w:rsid w:val="009E6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15"/>
    <w:rPr>
      <w:i/>
      <w:iCs/>
      <w:color w:val="0F4761" w:themeColor="accent1" w:themeShade="BF"/>
    </w:rPr>
  </w:style>
  <w:style w:type="character" w:styleId="IntenseReference">
    <w:name w:val="Intense Reference"/>
    <w:basedOn w:val="DefaultParagraphFont"/>
    <w:uiPriority w:val="32"/>
    <w:qFormat/>
    <w:rsid w:val="009E6715"/>
    <w:rPr>
      <w:b/>
      <w:bCs/>
      <w:smallCaps/>
      <w:color w:val="0F4761" w:themeColor="accent1" w:themeShade="BF"/>
      <w:spacing w:val="5"/>
    </w:rPr>
  </w:style>
  <w:style w:type="character" w:styleId="Hyperlink">
    <w:name w:val="Hyperlink"/>
    <w:basedOn w:val="DefaultParagraphFont"/>
    <w:uiPriority w:val="99"/>
    <w:unhideWhenUsed/>
    <w:rsid w:val="00AD623A"/>
    <w:rPr>
      <w:color w:val="467886" w:themeColor="hyperlink"/>
      <w:u w:val="single"/>
    </w:rPr>
  </w:style>
  <w:style w:type="character" w:styleId="UnresolvedMention">
    <w:name w:val="Unresolved Mention"/>
    <w:basedOn w:val="DefaultParagraphFont"/>
    <w:uiPriority w:val="99"/>
    <w:semiHidden/>
    <w:unhideWhenUsed/>
    <w:rsid w:val="00AD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ks.gov/publications/agency-regulation-resources.html" TargetMode="External"/><Relationship Id="rId5" Type="http://schemas.openxmlformats.org/officeDocument/2006/relationships/hyperlink" Target="https://budget.kansas.gov/agency-inf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23EDF6BF1A24D97B00D79446C32CF" ma:contentTypeVersion="15" ma:contentTypeDescription="Create a new document." ma:contentTypeScope="" ma:versionID="071a46e017c930da41c7a959d059c8da">
  <xsd:schema xmlns:xsd="http://www.w3.org/2001/XMLSchema" xmlns:xs="http://www.w3.org/2001/XMLSchema" xmlns:p="http://schemas.microsoft.com/office/2006/metadata/properties" xmlns:ns2="7acfab0e-fcb4-4611-b43a-b0246a54ae3f" xmlns:ns3="611ab313-5a89-4986-ae7a-64b54143fe11" targetNamespace="http://schemas.microsoft.com/office/2006/metadata/properties" ma:root="true" ma:fieldsID="b54ff29c1d0faf65432727293bbb3c95" ns2:_="" ns3:_="">
    <xsd:import namespace="7acfab0e-fcb4-4611-b43a-b0246a54ae3f"/>
    <xsd:import namespace="611ab313-5a89-4986-ae7a-64b54143f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fab0e-fcb4-4611-b43a-b0246a54a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f7429-6cc5-47e1-b5d6-31a6be376ebd}" ma:internalName="TaxCatchAll" ma:showField="CatchAllData" ma:web="611ab313-5a89-4986-ae7a-64b54143fe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B8DA1-8662-43CE-8C65-C7B2FFA5EE77}"/>
</file>

<file path=customXml/itemProps2.xml><?xml version="1.0" encoding="utf-8"?>
<ds:datastoreItem xmlns:ds="http://schemas.openxmlformats.org/officeDocument/2006/customXml" ds:itemID="{AEFADD41-0BC8-49E1-BC7A-9723E0F73B96}"/>
</file>

<file path=docProps/app.xml><?xml version="1.0" encoding="utf-8"?>
<Properties xmlns="http://schemas.openxmlformats.org/officeDocument/2006/extended-properties" xmlns:vt="http://schemas.openxmlformats.org/officeDocument/2006/docPropsVTypes">
  <Template>Normal</Template>
  <TotalTime>283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J. Murphy [SOS]</dc:creator>
  <cp:keywords/>
  <dc:description/>
  <cp:lastModifiedBy>Lara J. Murphy [SOS]</cp:lastModifiedBy>
  <cp:revision>6</cp:revision>
  <cp:lastPrinted>2024-06-05T14:38:00Z</cp:lastPrinted>
  <dcterms:created xsi:type="dcterms:W3CDTF">2024-06-05T13:00:00Z</dcterms:created>
  <dcterms:modified xsi:type="dcterms:W3CDTF">2024-06-26T01:23:00Z</dcterms:modified>
</cp:coreProperties>
</file>